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B8D" w:rsidRPr="00EC1539" w:rsidRDefault="00541697" w:rsidP="00537A9E">
      <w:pPr>
        <w:jc w:val="center"/>
        <w:rPr>
          <w:rFonts w:ascii="Arial" w:hAnsi="Arial" w:cs="Arial"/>
          <w:b/>
          <w:sz w:val="24"/>
          <w:szCs w:val="24"/>
        </w:rPr>
      </w:pPr>
      <w:r w:rsidRPr="00EC1539">
        <w:rPr>
          <w:rFonts w:ascii="Arial" w:hAnsi="Arial" w:cs="Arial"/>
          <w:b/>
          <w:sz w:val="24"/>
          <w:szCs w:val="24"/>
        </w:rPr>
        <w:t xml:space="preserve">LEI Nº </w:t>
      </w:r>
      <w:r w:rsidR="00EC1539" w:rsidRPr="00EC1539">
        <w:rPr>
          <w:rFonts w:ascii="Arial" w:hAnsi="Arial" w:cs="Arial"/>
          <w:b/>
          <w:sz w:val="24"/>
          <w:szCs w:val="24"/>
        </w:rPr>
        <w:t>823</w:t>
      </w:r>
      <w:r w:rsidR="00726665" w:rsidRPr="00EC1539">
        <w:rPr>
          <w:rFonts w:ascii="Arial" w:hAnsi="Arial" w:cs="Arial"/>
          <w:b/>
          <w:sz w:val="24"/>
          <w:szCs w:val="24"/>
        </w:rPr>
        <w:t xml:space="preserve">, </w:t>
      </w:r>
      <w:r w:rsidRPr="00EC1539">
        <w:rPr>
          <w:rFonts w:ascii="Arial" w:hAnsi="Arial" w:cs="Arial"/>
          <w:b/>
          <w:sz w:val="24"/>
          <w:szCs w:val="24"/>
        </w:rPr>
        <w:t xml:space="preserve">DE </w:t>
      </w:r>
      <w:r w:rsidR="00EC1539" w:rsidRPr="00EC1539">
        <w:rPr>
          <w:rFonts w:ascii="Arial" w:hAnsi="Arial" w:cs="Arial"/>
          <w:b/>
          <w:sz w:val="24"/>
          <w:szCs w:val="24"/>
        </w:rPr>
        <w:t>19</w:t>
      </w:r>
      <w:r w:rsidR="001D11C5" w:rsidRPr="00EC1539">
        <w:rPr>
          <w:rFonts w:ascii="Arial" w:hAnsi="Arial" w:cs="Arial"/>
          <w:b/>
          <w:sz w:val="24"/>
          <w:szCs w:val="24"/>
        </w:rPr>
        <w:t xml:space="preserve"> DE </w:t>
      </w:r>
      <w:r w:rsidR="00EC1539" w:rsidRPr="00EC1539">
        <w:rPr>
          <w:rFonts w:ascii="Arial" w:hAnsi="Arial" w:cs="Arial"/>
          <w:b/>
          <w:sz w:val="24"/>
          <w:szCs w:val="24"/>
        </w:rPr>
        <w:t>SETEMBRO</w:t>
      </w:r>
      <w:r w:rsidR="001D11C5" w:rsidRPr="00EC1539">
        <w:rPr>
          <w:rFonts w:ascii="Arial" w:hAnsi="Arial" w:cs="Arial"/>
          <w:b/>
          <w:sz w:val="24"/>
          <w:szCs w:val="24"/>
        </w:rPr>
        <w:t xml:space="preserve"> DE 2017</w:t>
      </w:r>
    </w:p>
    <w:p w:rsidR="00541697" w:rsidRPr="00EC1539" w:rsidRDefault="00541697" w:rsidP="00541697">
      <w:pPr>
        <w:ind w:left="4248"/>
        <w:jc w:val="both"/>
        <w:rPr>
          <w:rFonts w:ascii="Arial" w:hAnsi="Arial" w:cs="Arial"/>
          <w:bCs/>
          <w:sz w:val="20"/>
          <w:szCs w:val="24"/>
          <w:lang w:bidi="pt-BR"/>
        </w:rPr>
      </w:pPr>
      <w:r w:rsidRPr="00EC1539">
        <w:rPr>
          <w:rFonts w:ascii="Arial" w:hAnsi="Arial" w:cs="Arial"/>
          <w:bCs/>
          <w:sz w:val="20"/>
          <w:szCs w:val="24"/>
          <w:lang w:bidi="pt-BR"/>
        </w:rPr>
        <w:t>Modifica a Lei nº 637, de 30 de junho de 2010 e define as obrigações de pequeno valor a que se refere o § 3º do art. 100 da Constituição Federal, ajustando-o ao disposto na EC nº 62/2009 e dá outras providências.</w:t>
      </w:r>
    </w:p>
    <w:p w:rsidR="00EC1539" w:rsidRPr="00EC1539" w:rsidRDefault="00EC1539" w:rsidP="00EC15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C1539">
        <w:rPr>
          <w:rFonts w:ascii="Arial" w:hAnsi="Arial" w:cs="Arial"/>
          <w:b/>
          <w:sz w:val="24"/>
          <w:szCs w:val="24"/>
        </w:rPr>
        <w:t>CARLOS ANDRÉ PAES BARRETO DOS ANJOS</w:t>
      </w:r>
      <w:r w:rsidRPr="00EC1539">
        <w:rPr>
          <w:rFonts w:ascii="Arial" w:hAnsi="Arial" w:cs="Arial"/>
          <w:sz w:val="24"/>
          <w:szCs w:val="24"/>
        </w:rPr>
        <w:t>,</w:t>
      </w:r>
      <w:r w:rsidRPr="00EC1539">
        <w:rPr>
          <w:rFonts w:ascii="Arial" w:hAnsi="Arial" w:cs="Arial"/>
          <w:b/>
          <w:sz w:val="24"/>
          <w:szCs w:val="24"/>
        </w:rPr>
        <w:t xml:space="preserve"> </w:t>
      </w:r>
      <w:r w:rsidRPr="00EC1539">
        <w:rPr>
          <w:rFonts w:ascii="Arial" w:hAnsi="Arial" w:cs="Arial"/>
          <w:sz w:val="24"/>
          <w:szCs w:val="24"/>
        </w:rPr>
        <w:t>Prefeito do Município de</w:t>
      </w:r>
      <w:r w:rsidRPr="00EC1539">
        <w:rPr>
          <w:rFonts w:ascii="Arial" w:hAnsi="Arial" w:cs="Arial"/>
          <w:b/>
          <w:sz w:val="24"/>
          <w:szCs w:val="24"/>
        </w:rPr>
        <w:t xml:space="preserve"> </w:t>
      </w:r>
      <w:r w:rsidRPr="00EC1539">
        <w:rPr>
          <w:rFonts w:ascii="Arial" w:hAnsi="Arial" w:cs="Arial"/>
          <w:sz w:val="24"/>
          <w:szCs w:val="24"/>
        </w:rPr>
        <w:t>Olho d’Água das Flores,</w:t>
      </w:r>
      <w:r w:rsidRPr="00EC1539">
        <w:rPr>
          <w:rFonts w:ascii="Arial" w:hAnsi="Arial" w:cs="Arial"/>
          <w:b/>
          <w:sz w:val="24"/>
          <w:szCs w:val="24"/>
        </w:rPr>
        <w:t xml:space="preserve"> </w:t>
      </w:r>
      <w:r w:rsidRPr="00EC1539">
        <w:rPr>
          <w:rFonts w:ascii="Arial" w:hAnsi="Arial" w:cs="Arial"/>
          <w:sz w:val="24"/>
          <w:szCs w:val="24"/>
        </w:rPr>
        <w:t>Estado de Alagoas, faz saber a todos os habitantes do Município, que a Câmara Municipal aprovou e eu sanciono a seguinte:</w:t>
      </w:r>
    </w:p>
    <w:p w:rsidR="00541697" w:rsidRPr="00EC1539" w:rsidRDefault="00541697" w:rsidP="00541697">
      <w:pPr>
        <w:pStyle w:val="Standard"/>
        <w:autoSpaceDE w:val="0"/>
        <w:jc w:val="both"/>
        <w:rPr>
          <w:rFonts w:ascii="Arial" w:hAnsi="Arial" w:cs="Arial"/>
          <w:iCs/>
        </w:rPr>
      </w:pPr>
      <w:r w:rsidRPr="00EC1539">
        <w:rPr>
          <w:rFonts w:ascii="Arial" w:eastAsia="Verdana" w:hAnsi="Arial" w:cs="Arial"/>
          <w:b/>
          <w:bCs/>
          <w:color w:val="000000"/>
        </w:rPr>
        <w:t>Art. 1º</w:t>
      </w:r>
      <w:r w:rsidRPr="00EC1539">
        <w:rPr>
          <w:rFonts w:ascii="Arial" w:eastAsia="Verdana" w:hAnsi="Arial" w:cs="Arial"/>
          <w:bCs/>
          <w:color w:val="000000"/>
        </w:rPr>
        <w:t>.</w:t>
      </w:r>
      <w:r w:rsidRPr="00EC1539">
        <w:rPr>
          <w:rFonts w:ascii="Arial" w:eastAsia="Verdana" w:hAnsi="Arial" w:cs="Arial"/>
          <w:color w:val="000000"/>
        </w:rPr>
        <w:t xml:space="preserve">  Considera-se de pequeno valor, para efeito do que dispõem os parágrafos 3º</w:t>
      </w:r>
      <w:r w:rsidR="0025255A" w:rsidRPr="00EC1539">
        <w:rPr>
          <w:rFonts w:ascii="Arial" w:eastAsia="Verdana" w:hAnsi="Arial" w:cs="Arial"/>
          <w:color w:val="000000"/>
        </w:rPr>
        <w:t>, 4º</w:t>
      </w:r>
      <w:r w:rsidRPr="00EC1539">
        <w:rPr>
          <w:rFonts w:ascii="Arial" w:eastAsia="Verdana" w:hAnsi="Arial" w:cs="Arial"/>
          <w:color w:val="000000"/>
        </w:rPr>
        <w:t xml:space="preserve"> e 5º do art. 100 da Constituição Federal, </w:t>
      </w:r>
      <w:r w:rsidRPr="00EC1539">
        <w:rPr>
          <w:rFonts w:ascii="Arial" w:hAnsi="Arial" w:cs="Arial"/>
          <w:iCs/>
        </w:rPr>
        <w:t>combinado com o art. 87 do Ato das Disposições Constitucionais Transitórias</w:t>
      </w:r>
      <w:r w:rsidR="0025255A" w:rsidRPr="00EC1539">
        <w:rPr>
          <w:rFonts w:ascii="Arial" w:hAnsi="Arial" w:cs="Arial"/>
          <w:iCs/>
        </w:rPr>
        <w:t xml:space="preserve"> (ADCT)</w:t>
      </w:r>
      <w:r w:rsidRPr="00EC1539">
        <w:rPr>
          <w:rFonts w:ascii="Arial" w:hAnsi="Arial" w:cs="Arial"/>
          <w:iCs/>
        </w:rPr>
        <w:t>, as obrigações que a Fazenda Pública Municipal de</w:t>
      </w:r>
      <w:r w:rsidRPr="00EC1539">
        <w:rPr>
          <w:rFonts w:ascii="Arial" w:hAnsi="Arial" w:cs="Arial"/>
        </w:rPr>
        <w:t xml:space="preserve"> Olho d’ Água das Flores</w:t>
      </w:r>
      <w:r w:rsidRPr="00EC1539">
        <w:rPr>
          <w:rFonts w:ascii="Arial" w:hAnsi="Arial" w:cs="Arial"/>
          <w:iCs/>
        </w:rPr>
        <w:t xml:space="preserve"> deva realizar em decorrência de sentença judicial transitada em julgado, que tenham </w:t>
      </w:r>
      <w:r w:rsidRPr="00EC1539">
        <w:rPr>
          <w:rFonts w:ascii="Arial" w:hAnsi="Arial" w:cs="Arial"/>
          <w:b/>
          <w:iCs/>
          <w:u w:val="single"/>
        </w:rPr>
        <w:t xml:space="preserve">valor igual ou inferior </w:t>
      </w:r>
      <w:r w:rsidRPr="00EC1539">
        <w:rPr>
          <w:rFonts w:ascii="Arial" w:hAnsi="Arial" w:cs="Arial"/>
          <w:b/>
          <w:color w:val="000000"/>
          <w:u w:val="single"/>
          <w:shd w:val="clear" w:color="auto" w:fill="FFFFFF"/>
        </w:rPr>
        <w:t>a</w:t>
      </w:r>
      <w:r w:rsidR="0025255A" w:rsidRPr="00EC1539">
        <w:rPr>
          <w:rFonts w:ascii="Arial" w:hAnsi="Arial" w:cs="Arial"/>
          <w:b/>
          <w:color w:val="000000"/>
          <w:u w:val="single"/>
          <w:shd w:val="clear" w:color="auto" w:fill="FFFFFF"/>
        </w:rPr>
        <w:t>o valor vigente do teto de benefícios do Regime Geral de Previdência Social (RGPS)</w:t>
      </w:r>
      <w:r w:rsidRPr="00EC1539">
        <w:rPr>
          <w:rFonts w:ascii="Arial" w:hAnsi="Arial" w:cs="Arial"/>
          <w:b/>
          <w:iCs/>
          <w:u w:val="single"/>
        </w:rPr>
        <w:t>.</w:t>
      </w:r>
    </w:p>
    <w:p w:rsidR="00541697" w:rsidRPr="00EC1539" w:rsidRDefault="00541697" w:rsidP="00541697">
      <w:pPr>
        <w:pStyle w:val="Standard"/>
        <w:autoSpaceDE w:val="0"/>
        <w:jc w:val="both"/>
        <w:rPr>
          <w:rFonts w:ascii="Arial" w:hAnsi="Arial" w:cs="Arial"/>
        </w:rPr>
      </w:pPr>
    </w:p>
    <w:p w:rsidR="00541697" w:rsidRPr="00EC1539" w:rsidRDefault="00541697" w:rsidP="00541697">
      <w:pPr>
        <w:pStyle w:val="Standard"/>
        <w:autoSpaceDE w:val="0"/>
        <w:jc w:val="both"/>
        <w:rPr>
          <w:rFonts w:ascii="Arial" w:hAnsi="Arial" w:cs="Arial"/>
        </w:rPr>
      </w:pPr>
      <w:r w:rsidRPr="00EC1539">
        <w:rPr>
          <w:rFonts w:ascii="Arial" w:eastAsia="Verdana" w:hAnsi="Arial" w:cs="Arial"/>
          <w:b/>
          <w:bCs/>
          <w:iCs/>
          <w:color w:val="000000"/>
        </w:rPr>
        <w:t>Art. 2º</w:t>
      </w:r>
      <w:r w:rsidRPr="00EC1539">
        <w:rPr>
          <w:rFonts w:ascii="Arial" w:eastAsia="Verdana" w:hAnsi="Arial" w:cs="Arial"/>
          <w:bCs/>
          <w:iCs/>
          <w:color w:val="000000"/>
        </w:rPr>
        <w:t>.</w:t>
      </w:r>
      <w:r w:rsidRPr="00EC1539">
        <w:rPr>
          <w:rFonts w:ascii="Arial" w:eastAsia="Verdana" w:hAnsi="Arial" w:cs="Arial"/>
          <w:iCs/>
          <w:color w:val="000000"/>
        </w:rPr>
        <w:t xml:space="preserve">  O pagamento das obrigações referidas no artigo anterior respeitará compulsoriamente a vedação contida no §4º do art. 100 da Constituição Federal.</w:t>
      </w:r>
    </w:p>
    <w:p w:rsidR="00541697" w:rsidRPr="00EC1539" w:rsidRDefault="00541697" w:rsidP="00541697">
      <w:pPr>
        <w:pStyle w:val="Standard"/>
        <w:autoSpaceDE w:val="0"/>
        <w:jc w:val="both"/>
        <w:rPr>
          <w:rFonts w:ascii="Arial" w:hAnsi="Arial" w:cs="Arial"/>
        </w:rPr>
      </w:pPr>
    </w:p>
    <w:p w:rsidR="00541697" w:rsidRPr="00EC1539" w:rsidRDefault="00541697" w:rsidP="00541697">
      <w:pPr>
        <w:pStyle w:val="Standard"/>
        <w:autoSpaceDE w:val="0"/>
        <w:jc w:val="both"/>
        <w:rPr>
          <w:rFonts w:ascii="Arial" w:hAnsi="Arial" w:cs="Arial"/>
        </w:rPr>
      </w:pPr>
      <w:r w:rsidRPr="00EC1539">
        <w:rPr>
          <w:rFonts w:ascii="Arial" w:eastAsia="Times New Roman" w:hAnsi="Arial" w:cs="Arial"/>
          <w:b/>
          <w:bCs/>
          <w:iCs/>
          <w:color w:val="000000"/>
        </w:rPr>
        <w:t>§ 1º</w:t>
      </w:r>
      <w:r w:rsidRPr="00EC1539">
        <w:rPr>
          <w:rFonts w:ascii="Arial" w:eastAsia="Times New Roman" w:hAnsi="Arial" w:cs="Arial"/>
          <w:bCs/>
          <w:iCs/>
          <w:color w:val="000000"/>
        </w:rPr>
        <w:t xml:space="preserve"> </w:t>
      </w:r>
      <w:r w:rsidRPr="00EC1539">
        <w:rPr>
          <w:rFonts w:ascii="Arial" w:eastAsia="Times New Roman" w:hAnsi="Arial" w:cs="Arial"/>
          <w:iCs/>
          <w:color w:val="000000"/>
        </w:rPr>
        <w:t>Na hipótese do valor da execução ser superior ao fixado no art. 1º, o pagamento dar-se-á por meio de precatório.</w:t>
      </w:r>
    </w:p>
    <w:p w:rsidR="00541697" w:rsidRPr="00EC1539" w:rsidRDefault="00541697" w:rsidP="00541697">
      <w:pPr>
        <w:pStyle w:val="Standard"/>
        <w:autoSpaceDE w:val="0"/>
        <w:jc w:val="both"/>
        <w:rPr>
          <w:rFonts w:ascii="Arial" w:hAnsi="Arial" w:cs="Arial"/>
        </w:rPr>
      </w:pPr>
    </w:p>
    <w:p w:rsidR="00541697" w:rsidRPr="00EC1539" w:rsidRDefault="00541697" w:rsidP="00541697">
      <w:pPr>
        <w:pStyle w:val="Standard"/>
        <w:autoSpaceDE w:val="0"/>
        <w:jc w:val="both"/>
        <w:rPr>
          <w:rFonts w:ascii="Arial" w:hAnsi="Arial" w:cs="Arial"/>
        </w:rPr>
      </w:pPr>
      <w:r w:rsidRPr="00EC1539">
        <w:rPr>
          <w:rFonts w:ascii="Arial" w:eastAsia="Times New Roman" w:hAnsi="Arial" w:cs="Arial"/>
          <w:b/>
          <w:bCs/>
          <w:iCs/>
          <w:color w:val="000000"/>
        </w:rPr>
        <w:t>§ 2º</w:t>
      </w:r>
      <w:r w:rsidRPr="00EC1539">
        <w:rPr>
          <w:rFonts w:ascii="Arial" w:eastAsia="Times New Roman" w:hAnsi="Arial" w:cs="Arial"/>
          <w:bCs/>
          <w:iCs/>
          <w:color w:val="000000"/>
        </w:rPr>
        <w:t xml:space="preserve"> </w:t>
      </w:r>
      <w:r w:rsidRPr="00EC1539">
        <w:rPr>
          <w:rFonts w:ascii="Arial" w:eastAsia="Times New Roman" w:hAnsi="Arial" w:cs="Arial"/>
          <w:iCs/>
          <w:color w:val="000000"/>
        </w:rPr>
        <w:t>É facultado à parte exequente a renúncia ao crédito do valor que ultrapassar o limite fixado nesta Lei caso em que o pagamento será processado de acordo com o estabelecido no art. 1º.</w:t>
      </w:r>
    </w:p>
    <w:p w:rsidR="00541697" w:rsidRPr="00EC1539" w:rsidRDefault="00541697" w:rsidP="00541697">
      <w:pPr>
        <w:pStyle w:val="Standard"/>
        <w:autoSpaceDE w:val="0"/>
        <w:jc w:val="both"/>
        <w:rPr>
          <w:rFonts w:ascii="Arial" w:hAnsi="Arial" w:cs="Arial"/>
        </w:rPr>
      </w:pPr>
    </w:p>
    <w:p w:rsidR="00541697" w:rsidRPr="00EC1539" w:rsidRDefault="00541697" w:rsidP="00541697">
      <w:pPr>
        <w:pStyle w:val="Standard"/>
        <w:autoSpaceDE w:val="0"/>
        <w:jc w:val="both"/>
        <w:rPr>
          <w:rFonts w:ascii="Arial" w:hAnsi="Arial" w:cs="Arial"/>
        </w:rPr>
      </w:pPr>
      <w:r w:rsidRPr="00EC1539">
        <w:rPr>
          <w:rFonts w:ascii="Arial" w:eastAsia="Verdana" w:hAnsi="Arial" w:cs="Arial"/>
          <w:b/>
          <w:bCs/>
          <w:iCs/>
          <w:color w:val="000000"/>
        </w:rPr>
        <w:t>Art. 3º</w:t>
      </w:r>
      <w:r w:rsidRPr="00EC1539">
        <w:rPr>
          <w:rFonts w:ascii="Arial" w:eastAsia="Verdana" w:hAnsi="Arial" w:cs="Arial"/>
          <w:bCs/>
          <w:iCs/>
          <w:color w:val="000000"/>
        </w:rPr>
        <w:t>.</w:t>
      </w:r>
      <w:r w:rsidRPr="00EC1539">
        <w:rPr>
          <w:rFonts w:ascii="Arial" w:eastAsia="Verdana" w:hAnsi="Arial" w:cs="Arial"/>
          <w:iCs/>
          <w:color w:val="000000"/>
        </w:rPr>
        <w:t xml:space="preserve">  Fica o Poder Executivo obrigado a incluir no orçamento de cada exercício e nos créditos adicionais abertos para esse fim, dotações orçamentárias suficientes ao atendimento das obrigações consideradas de pequeno valor, sem prejuízo daqueles destinados ao pagamento dos precatórios.</w:t>
      </w:r>
    </w:p>
    <w:p w:rsidR="00541697" w:rsidRPr="00EC1539" w:rsidRDefault="00541697" w:rsidP="00541697">
      <w:pPr>
        <w:pStyle w:val="Standard"/>
        <w:autoSpaceDE w:val="0"/>
        <w:jc w:val="both"/>
        <w:rPr>
          <w:rFonts w:ascii="Arial" w:hAnsi="Arial" w:cs="Arial"/>
        </w:rPr>
      </w:pPr>
    </w:p>
    <w:p w:rsidR="00541697" w:rsidRPr="00EC1539" w:rsidRDefault="00541697" w:rsidP="00541697">
      <w:pPr>
        <w:pStyle w:val="Standard"/>
        <w:autoSpaceDE w:val="0"/>
        <w:jc w:val="both"/>
        <w:rPr>
          <w:rFonts w:ascii="Arial" w:hAnsi="Arial" w:cs="Arial"/>
        </w:rPr>
      </w:pPr>
      <w:r w:rsidRPr="00EC1539">
        <w:rPr>
          <w:rFonts w:ascii="Arial" w:eastAsia="Verdana" w:hAnsi="Arial" w:cs="Arial"/>
          <w:b/>
          <w:bCs/>
          <w:iCs/>
          <w:color w:val="000000"/>
        </w:rPr>
        <w:t>Parágrafo único</w:t>
      </w:r>
      <w:r w:rsidRPr="00EC1539">
        <w:rPr>
          <w:rFonts w:ascii="Arial" w:eastAsia="Verdana" w:hAnsi="Arial" w:cs="Arial"/>
          <w:bCs/>
          <w:iCs/>
          <w:color w:val="000000"/>
        </w:rPr>
        <w:t>.</w:t>
      </w:r>
      <w:r w:rsidRPr="00EC1539">
        <w:rPr>
          <w:rFonts w:ascii="Arial" w:eastAsia="Verdana" w:hAnsi="Arial" w:cs="Arial"/>
          <w:iCs/>
          <w:color w:val="000000"/>
        </w:rPr>
        <w:t xml:space="preserve">  Com a finalidade de exercer o controle das despesas decorrentes as obrigações referidas no caput deste artigo, o Poder Executivo utilizará código de despesa identificador das obrigações de pequeno valor e dos precatórios.</w:t>
      </w:r>
    </w:p>
    <w:p w:rsidR="00541697" w:rsidRPr="00EC1539" w:rsidRDefault="00541697" w:rsidP="00541697">
      <w:pPr>
        <w:pStyle w:val="Standard"/>
        <w:autoSpaceDE w:val="0"/>
        <w:jc w:val="both"/>
        <w:rPr>
          <w:rFonts w:ascii="Arial" w:eastAsia="Times New Roman" w:hAnsi="Arial" w:cs="Arial"/>
        </w:rPr>
      </w:pPr>
    </w:p>
    <w:p w:rsidR="00541697" w:rsidRPr="00EC1539" w:rsidRDefault="00541697" w:rsidP="00541697">
      <w:pPr>
        <w:pStyle w:val="Standard"/>
        <w:autoSpaceDE w:val="0"/>
        <w:jc w:val="both"/>
        <w:rPr>
          <w:rFonts w:ascii="Arial" w:hAnsi="Arial" w:cs="Arial"/>
        </w:rPr>
      </w:pPr>
      <w:r w:rsidRPr="00EC1539">
        <w:rPr>
          <w:rFonts w:ascii="Arial" w:eastAsia="Times New Roman" w:hAnsi="Arial" w:cs="Arial"/>
          <w:b/>
          <w:bCs/>
        </w:rPr>
        <w:t>Art. 4º.</w:t>
      </w:r>
      <w:r w:rsidRPr="00EC1539">
        <w:rPr>
          <w:rFonts w:ascii="Arial" w:eastAsia="Times New Roman" w:hAnsi="Arial" w:cs="Arial"/>
          <w:bCs/>
        </w:rPr>
        <w:t xml:space="preserve"> </w:t>
      </w:r>
      <w:r w:rsidRPr="00EC1539">
        <w:rPr>
          <w:rFonts w:ascii="Arial" w:eastAsia="Times New Roman" w:hAnsi="Arial" w:cs="Arial"/>
        </w:rPr>
        <w:t>Esta Lei entra em vigor na data de sua publicação, revogando-se as disposições em contrário.</w:t>
      </w:r>
    </w:p>
    <w:p w:rsidR="00EC1539" w:rsidRDefault="00EC1539" w:rsidP="00D3750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3750D" w:rsidRPr="00EC1539" w:rsidRDefault="00781691" w:rsidP="00D3750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C1539">
        <w:rPr>
          <w:rFonts w:ascii="Arial" w:hAnsi="Arial" w:cs="Arial"/>
          <w:b/>
          <w:bCs/>
          <w:sz w:val="24"/>
          <w:szCs w:val="24"/>
        </w:rPr>
        <w:t>CARLOS ANDRÉ PAES BARRETO DOS ANJOS</w:t>
      </w:r>
    </w:p>
    <w:p w:rsidR="00D3750D" w:rsidRDefault="00D3750D" w:rsidP="00D3750D">
      <w:pPr>
        <w:jc w:val="center"/>
        <w:rPr>
          <w:rFonts w:ascii="Arial" w:hAnsi="Arial" w:cs="Arial"/>
          <w:bCs/>
          <w:sz w:val="24"/>
          <w:szCs w:val="24"/>
        </w:rPr>
      </w:pPr>
      <w:r w:rsidRPr="00EC1539">
        <w:rPr>
          <w:rFonts w:ascii="Arial" w:hAnsi="Arial" w:cs="Arial"/>
          <w:bCs/>
          <w:sz w:val="24"/>
          <w:szCs w:val="24"/>
        </w:rPr>
        <w:t>Prefeito</w:t>
      </w:r>
    </w:p>
    <w:p w:rsidR="00EC1539" w:rsidRDefault="00EC1539" w:rsidP="00EC1539">
      <w:pPr>
        <w:jc w:val="both"/>
        <w:rPr>
          <w:rFonts w:ascii="Arial" w:hAnsi="Arial" w:cs="Arial"/>
          <w:bCs/>
          <w:sz w:val="20"/>
          <w:szCs w:val="24"/>
        </w:rPr>
      </w:pPr>
      <w:r w:rsidRPr="00EC1539">
        <w:rPr>
          <w:rFonts w:ascii="Arial" w:hAnsi="Arial" w:cs="Arial"/>
          <w:bCs/>
          <w:sz w:val="20"/>
          <w:szCs w:val="24"/>
        </w:rPr>
        <w:t>Esta Lei foi publicada no quadro de avisos desta Prefeitura Municipal e registrada na Secretaria Municipal de Administração e Planejamento no dia 1</w:t>
      </w:r>
      <w:r>
        <w:rPr>
          <w:rFonts w:ascii="Arial" w:hAnsi="Arial" w:cs="Arial"/>
          <w:bCs/>
          <w:sz w:val="20"/>
          <w:szCs w:val="24"/>
        </w:rPr>
        <w:t>9</w:t>
      </w:r>
      <w:r w:rsidRPr="00EC1539">
        <w:rPr>
          <w:rFonts w:ascii="Arial" w:hAnsi="Arial" w:cs="Arial"/>
          <w:bCs/>
          <w:sz w:val="20"/>
          <w:szCs w:val="24"/>
        </w:rPr>
        <w:t xml:space="preserve"> de setembro</w:t>
      </w:r>
      <w:r>
        <w:rPr>
          <w:rFonts w:ascii="Arial" w:hAnsi="Arial" w:cs="Arial"/>
          <w:bCs/>
          <w:sz w:val="20"/>
          <w:szCs w:val="24"/>
        </w:rPr>
        <w:t xml:space="preserve"> de 2017.</w:t>
      </w:r>
    </w:p>
    <w:p w:rsidR="00EC1539" w:rsidRPr="00EC1539" w:rsidRDefault="00EC1539" w:rsidP="00EC1539">
      <w:pPr>
        <w:jc w:val="both"/>
        <w:rPr>
          <w:rFonts w:ascii="Arial" w:hAnsi="Arial" w:cs="Arial"/>
          <w:bCs/>
          <w:sz w:val="20"/>
          <w:szCs w:val="24"/>
        </w:rPr>
      </w:pPr>
      <w:bookmarkStart w:id="0" w:name="_GoBack"/>
      <w:bookmarkEnd w:id="0"/>
    </w:p>
    <w:p w:rsidR="00EC1539" w:rsidRPr="00EC1539" w:rsidRDefault="00EC1539" w:rsidP="00EC1539">
      <w:pPr>
        <w:jc w:val="center"/>
        <w:rPr>
          <w:rFonts w:ascii="Arial" w:hAnsi="Arial" w:cs="Arial"/>
          <w:b/>
          <w:bCs/>
          <w:sz w:val="20"/>
          <w:szCs w:val="24"/>
        </w:rPr>
      </w:pPr>
      <w:r w:rsidRPr="00EC1539">
        <w:rPr>
          <w:rFonts w:ascii="Arial" w:hAnsi="Arial" w:cs="Arial"/>
          <w:b/>
          <w:bCs/>
          <w:sz w:val="20"/>
          <w:szCs w:val="24"/>
        </w:rPr>
        <w:t>GUSTAVO QUINTELA WANDERLEY</w:t>
      </w:r>
    </w:p>
    <w:p w:rsidR="00D3750D" w:rsidRPr="00EC1539" w:rsidRDefault="00EC1539" w:rsidP="00EC1539">
      <w:pPr>
        <w:jc w:val="center"/>
        <w:rPr>
          <w:rFonts w:ascii="Arial" w:hAnsi="Arial" w:cs="Arial"/>
          <w:bCs/>
          <w:sz w:val="20"/>
          <w:szCs w:val="24"/>
        </w:rPr>
      </w:pPr>
      <w:r w:rsidRPr="00EC1539">
        <w:rPr>
          <w:rFonts w:ascii="Arial" w:hAnsi="Arial" w:cs="Arial"/>
          <w:bCs/>
          <w:sz w:val="20"/>
          <w:szCs w:val="24"/>
        </w:rPr>
        <w:t>Secretário Mun. Administração</w:t>
      </w:r>
    </w:p>
    <w:sectPr w:rsidR="00D3750D" w:rsidRPr="00EC1539" w:rsidSect="00537A9E">
      <w:headerReference w:type="default" r:id="rId7"/>
      <w:pgSz w:w="11906" w:h="16838"/>
      <w:pgMar w:top="993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725" w:rsidRDefault="00E86725" w:rsidP="00CC4288">
      <w:pPr>
        <w:spacing w:after="0" w:line="240" w:lineRule="auto"/>
      </w:pPr>
      <w:r>
        <w:separator/>
      </w:r>
    </w:p>
  </w:endnote>
  <w:endnote w:type="continuationSeparator" w:id="0">
    <w:p w:rsidR="00E86725" w:rsidRDefault="00E86725" w:rsidP="00CC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725" w:rsidRDefault="00E86725" w:rsidP="00CC4288">
      <w:pPr>
        <w:spacing w:after="0" w:line="240" w:lineRule="auto"/>
      </w:pPr>
      <w:r>
        <w:separator/>
      </w:r>
    </w:p>
  </w:footnote>
  <w:footnote w:type="continuationSeparator" w:id="0">
    <w:p w:rsidR="00E86725" w:rsidRDefault="00E86725" w:rsidP="00CC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Simples3"/>
      <w:tblW w:w="10243" w:type="dxa"/>
      <w:tblInd w:w="-567" w:type="dxa"/>
      <w:tblBorders>
        <w:bottom w:val="single" w:sz="4" w:space="0" w:color="7F7F7F" w:themeColor="text1" w:themeTint="80"/>
        <w:insideV w:val="single" w:sz="4" w:space="0" w:color="auto"/>
      </w:tblBorders>
      <w:tblLook w:val="04A0" w:firstRow="1" w:lastRow="0" w:firstColumn="1" w:lastColumn="0" w:noHBand="0" w:noVBand="1"/>
    </w:tblPr>
    <w:tblGrid>
      <w:gridCol w:w="3261"/>
      <w:gridCol w:w="6982"/>
    </w:tblGrid>
    <w:tr w:rsidR="00CC4288" w:rsidTr="0043410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266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3261" w:type="dxa"/>
          <w:tcBorders>
            <w:bottom w:val="none" w:sz="0" w:space="0" w:color="auto"/>
            <w:right w:val="none" w:sz="0" w:space="0" w:color="auto"/>
          </w:tcBorders>
        </w:tcPr>
        <w:p w:rsidR="00CC4288" w:rsidRDefault="00CC4288" w:rsidP="00434109">
          <w:pPr>
            <w:jc w:val="right"/>
          </w:pPr>
          <w:r w:rsidRPr="00CC4288">
            <w:rPr>
              <w:noProof/>
              <w:lang w:eastAsia="pt-B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1179830</wp:posOffset>
                </wp:positionH>
                <wp:positionV relativeFrom="margin">
                  <wp:posOffset>38100</wp:posOffset>
                </wp:positionV>
                <wp:extent cx="815975" cy="750570"/>
                <wp:effectExtent l="0" t="0" r="3175" b="0"/>
                <wp:wrapSquare wrapText="bothSides"/>
                <wp:docPr id="6" name="Imagem 6" descr="D:\brasao 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brasao 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597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82" w:type="dxa"/>
          <w:tcBorders>
            <w:bottom w:val="none" w:sz="0" w:space="0" w:color="auto"/>
          </w:tcBorders>
        </w:tcPr>
        <w:p w:rsidR="00CC4288" w:rsidRPr="00434109" w:rsidRDefault="00CC4288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sz w:val="24"/>
            </w:rPr>
          </w:pPr>
          <w:r w:rsidRPr="00434109">
            <w:rPr>
              <w:rFonts w:cstheme="minorHAnsi"/>
              <w:sz w:val="24"/>
            </w:rPr>
            <w:t>MUNICÍPIO DE OLHO D’ÁGUA DAS FLORES – ALAGOAS</w:t>
          </w:r>
        </w:p>
        <w:p w:rsidR="00CC4288" w:rsidRPr="00434109" w:rsidRDefault="00E54C5B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sz w:val="24"/>
            </w:rPr>
          </w:pPr>
          <w:r>
            <w:rPr>
              <w:rFonts w:cstheme="minorHAnsi"/>
              <w:sz w:val="24"/>
            </w:rPr>
            <w:t>GABINETE DO PREFEITO</w:t>
          </w:r>
        </w:p>
        <w:p w:rsidR="00CC4288" w:rsidRPr="00434109" w:rsidRDefault="00CC4288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20"/>
            </w:rPr>
          </w:pPr>
          <w:r w:rsidRPr="00434109">
            <w:rPr>
              <w:rFonts w:cstheme="minorHAnsi"/>
              <w:b w:val="0"/>
              <w:caps w:val="0"/>
              <w:sz w:val="20"/>
            </w:rPr>
            <w:t>Praça José Amorim, s/n, Centro, Olho d’Água das Flores</w:t>
          </w:r>
          <w:r w:rsidRPr="00434109">
            <w:rPr>
              <w:rFonts w:cstheme="minorHAnsi"/>
              <w:b w:val="0"/>
              <w:sz w:val="20"/>
            </w:rPr>
            <w:t>/AL</w:t>
          </w:r>
        </w:p>
        <w:p w:rsidR="00CC4288" w:rsidRPr="00434109" w:rsidRDefault="00434109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20"/>
            </w:rPr>
          </w:pPr>
          <w:r>
            <w:rPr>
              <w:rFonts w:cstheme="minorHAnsi"/>
              <w:b w:val="0"/>
              <w:sz w:val="20"/>
            </w:rPr>
            <w:t>CEP</w:t>
          </w:r>
          <w:r w:rsidR="00CC4288" w:rsidRPr="00434109">
            <w:rPr>
              <w:rFonts w:cstheme="minorHAnsi"/>
              <w:b w:val="0"/>
              <w:sz w:val="20"/>
            </w:rPr>
            <w:t xml:space="preserve"> 57.442-000 – </w:t>
          </w:r>
          <w:r w:rsidR="00CC4288" w:rsidRPr="00434109">
            <w:rPr>
              <w:rFonts w:cstheme="minorHAnsi"/>
              <w:b w:val="0"/>
              <w:caps w:val="0"/>
              <w:sz w:val="20"/>
            </w:rPr>
            <w:t>Fone</w:t>
          </w:r>
          <w:r w:rsidR="00CC4288" w:rsidRPr="00434109">
            <w:rPr>
              <w:rFonts w:cstheme="minorHAnsi"/>
              <w:b w:val="0"/>
              <w:sz w:val="20"/>
            </w:rPr>
            <w:t>/</w:t>
          </w:r>
          <w:r w:rsidR="00CC4288" w:rsidRPr="00434109">
            <w:rPr>
              <w:rFonts w:cstheme="minorHAnsi"/>
              <w:b w:val="0"/>
              <w:caps w:val="0"/>
              <w:sz w:val="20"/>
            </w:rPr>
            <w:t>Fax</w:t>
          </w:r>
          <w:r w:rsidR="00CC4288" w:rsidRPr="00434109">
            <w:rPr>
              <w:rFonts w:cstheme="minorHAnsi"/>
              <w:b w:val="0"/>
              <w:sz w:val="20"/>
            </w:rPr>
            <w:t>: (82) 3623-1280</w:t>
          </w:r>
        </w:p>
        <w:p w:rsidR="00CC4288" w:rsidRPr="00CC4288" w:rsidRDefault="00CC4288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caps w:val="0"/>
            </w:rPr>
          </w:pPr>
          <w:r w:rsidRPr="00434109">
            <w:rPr>
              <w:rFonts w:cstheme="minorHAnsi"/>
              <w:b w:val="0"/>
              <w:caps w:val="0"/>
              <w:sz w:val="20"/>
            </w:rPr>
            <w:t>CNPJ nº 12.251.468/0001-38</w:t>
          </w:r>
        </w:p>
      </w:tc>
    </w:tr>
  </w:tbl>
  <w:p w:rsidR="00CC4288" w:rsidRDefault="00CC42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288"/>
    <w:rsid w:val="00035A03"/>
    <w:rsid w:val="00064ED3"/>
    <w:rsid w:val="00082610"/>
    <w:rsid w:val="000B2418"/>
    <w:rsid w:val="00116041"/>
    <w:rsid w:val="0019602F"/>
    <w:rsid w:val="001A3965"/>
    <w:rsid w:val="001D11C5"/>
    <w:rsid w:val="001E0A2E"/>
    <w:rsid w:val="001E6C9B"/>
    <w:rsid w:val="00232758"/>
    <w:rsid w:val="0025255A"/>
    <w:rsid w:val="0028153F"/>
    <w:rsid w:val="002A7306"/>
    <w:rsid w:val="00306930"/>
    <w:rsid w:val="003365FB"/>
    <w:rsid w:val="00385140"/>
    <w:rsid w:val="003C03AB"/>
    <w:rsid w:val="00434109"/>
    <w:rsid w:val="00457694"/>
    <w:rsid w:val="00486591"/>
    <w:rsid w:val="004B0FB5"/>
    <w:rsid w:val="004D6E66"/>
    <w:rsid w:val="0053457A"/>
    <w:rsid w:val="00537A9E"/>
    <w:rsid w:val="005411DE"/>
    <w:rsid w:val="00541697"/>
    <w:rsid w:val="006047AD"/>
    <w:rsid w:val="00620180"/>
    <w:rsid w:val="006238CF"/>
    <w:rsid w:val="00626880"/>
    <w:rsid w:val="00682B10"/>
    <w:rsid w:val="0070148D"/>
    <w:rsid w:val="00726665"/>
    <w:rsid w:val="0074730F"/>
    <w:rsid w:val="00781691"/>
    <w:rsid w:val="0081592E"/>
    <w:rsid w:val="00880CAB"/>
    <w:rsid w:val="008813BD"/>
    <w:rsid w:val="008D4482"/>
    <w:rsid w:val="00907F41"/>
    <w:rsid w:val="009A39C6"/>
    <w:rsid w:val="00A00BC6"/>
    <w:rsid w:val="00A335E4"/>
    <w:rsid w:val="00AF4544"/>
    <w:rsid w:val="00B928DA"/>
    <w:rsid w:val="00B9427E"/>
    <w:rsid w:val="00BB3598"/>
    <w:rsid w:val="00C22B8D"/>
    <w:rsid w:val="00C81376"/>
    <w:rsid w:val="00C83400"/>
    <w:rsid w:val="00C84FF6"/>
    <w:rsid w:val="00C86585"/>
    <w:rsid w:val="00C9691C"/>
    <w:rsid w:val="00CA531A"/>
    <w:rsid w:val="00CB0260"/>
    <w:rsid w:val="00CC4288"/>
    <w:rsid w:val="00CE0AA4"/>
    <w:rsid w:val="00D24226"/>
    <w:rsid w:val="00D258CA"/>
    <w:rsid w:val="00D3750D"/>
    <w:rsid w:val="00D47A88"/>
    <w:rsid w:val="00D73DCE"/>
    <w:rsid w:val="00DB56E5"/>
    <w:rsid w:val="00DC57BA"/>
    <w:rsid w:val="00DD2146"/>
    <w:rsid w:val="00DD33FA"/>
    <w:rsid w:val="00DE1B39"/>
    <w:rsid w:val="00E23F68"/>
    <w:rsid w:val="00E54C5B"/>
    <w:rsid w:val="00E768C8"/>
    <w:rsid w:val="00E86725"/>
    <w:rsid w:val="00EA34CE"/>
    <w:rsid w:val="00EC1539"/>
    <w:rsid w:val="00EC3FB8"/>
    <w:rsid w:val="00EE50B9"/>
    <w:rsid w:val="00F3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6D43C11-CAFE-43A2-91A9-4BA72C70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80C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80CA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80C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4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4288"/>
  </w:style>
  <w:style w:type="paragraph" w:styleId="Rodap">
    <w:name w:val="footer"/>
    <w:basedOn w:val="Normal"/>
    <w:link w:val="RodapChar"/>
    <w:uiPriority w:val="99"/>
    <w:unhideWhenUsed/>
    <w:rsid w:val="00CC4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4288"/>
  </w:style>
  <w:style w:type="table" w:styleId="Tabelacomgrade">
    <w:name w:val="Table Grid"/>
    <w:basedOn w:val="Tabelanormal"/>
    <w:uiPriority w:val="39"/>
    <w:rsid w:val="00CC4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3">
    <w:name w:val="Plain Table 3"/>
    <w:basedOn w:val="Tabelanormal"/>
    <w:uiPriority w:val="43"/>
    <w:rsid w:val="00CC42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CC4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288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880CAB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880CAB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880CA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880C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80CA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80CAB"/>
    <w:pPr>
      <w:spacing w:after="0" w:line="240" w:lineRule="auto"/>
      <w:ind w:left="495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80C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880C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80C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D3750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3750D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Simples2">
    <w:name w:val="Plain Table 2"/>
    <w:basedOn w:val="Tabelanormal"/>
    <w:uiPriority w:val="42"/>
    <w:rsid w:val="00537A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Standard">
    <w:name w:val="Standard"/>
    <w:rsid w:val="0054169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9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5AA77-18DC-46D8-A18E-BFCEB32D2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MEGANOTE</dc:creator>
  <cp:keywords/>
  <dc:description/>
  <cp:lastModifiedBy>MEGANOTE</cp:lastModifiedBy>
  <cp:revision>2</cp:revision>
  <cp:lastPrinted>2017-09-22T13:01:00Z</cp:lastPrinted>
  <dcterms:created xsi:type="dcterms:W3CDTF">2017-09-22T13:01:00Z</dcterms:created>
  <dcterms:modified xsi:type="dcterms:W3CDTF">2017-09-22T13:01:00Z</dcterms:modified>
</cp:coreProperties>
</file>