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Default="006F1057" w:rsidP="004503D0">
      <w:pPr>
        <w:jc w:val="center"/>
        <w:rPr>
          <w:rFonts w:ascii="Trebuchet MS" w:hAnsi="Trebuchet MS" w:cstheme="minorHAnsi"/>
          <w:b/>
          <w:sz w:val="32"/>
          <w:szCs w:val="24"/>
        </w:rPr>
      </w:pPr>
      <w:r w:rsidRPr="006905F3">
        <w:rPr>
          <w:rFonts w:ascii="Trebuchet MS" w:hAnsi="Trebuchet MS" w:cstheme="minorHAnsi"/>
          <w:b/>
          <w:sz w:val="32"/>
          <w:szCs w:val="24"/>
        </w:rPr>
        <w:t>Lei</w:t>
      </w:r>
      <w:r w:rsidR="009E3969" w:rsidRPr="006905F3">
        <w:rPr>
          <w:rFonts w:ascii="Trebuchet MS" w:hAnsi="Trebuchet MS" w:cstheme="minorHAnsi"/>
          <w:b/>
          <w:sz w:val="32"/>
          <w:szCs w:val="24"/>
        </w:rPr>
        <w:t xml:space="preserve"> </w:t>
      </w:r>
      <w:r w:rsidRPr="006905F3">
        <w:rPr>
          <w:rFonts w:ascii="Trebuchet MS" w:hAnsi="Trebuchet MS" w:cstheme="minorHAnsi"/>
          <w:b/>
          <w:sz w:val="32"/>
          <w:szCs w:val="24"/>
        </w:rPr>
        <w:t>n</w:t>
      </w:r>
      <w:r w:rsidR="003765E9">
        <w:rPr>
          <w:rFonts w:ascii="Trebuchet MS" w:hAnsi="Trebuchet MS" w:cstheme="minorHAnsi"/>
          <w:b/>
          <w:sz w:val="32"/>
          <w:szCs w:val="24"/>
        </w:rPr>
        <w:t>º 82</w:t>
      </w:r>
      <w:r w:rsidR="0009486A">
        <w:rPr>
          <w:rFonts w:ascii="Trebuchet MS" w:hAnsi="Trebuchet MS" w:cstheme="minorHAnsi"/>
          <w:b/>
          <w:sz w:val="32"/>
          <w:szCs w:val="24"/>
        </w:rPr>
        <w:t>1</w:t>
      </w:r>
      <w:r w:rsidR="00276EA9" w:rsidRPr="006905F3">
        <w:rPr>
          <w:rFonts w:ascii="Trebuchet MS" w:hAnsi="Trebuchet MS" w:cstheme="minorHAnsi"/>
          <w:b/>
          <w:sz w:val="32"/>
          <w:szCs w:val="24"/>
        </w:rPr>
        <w:t xml:space="preserve">, de </w:t>
      </w:r>
      <w:r w:rsidR="0009486A">
        <w:rPr>
          <w:rFonts w:ascii="Trebuchet MS" w:hAnsi="Trebuchet MS" w:cstheme="minorHAnsi"/>
          <w:b/>
          <w:sz w:val="32"/>
          <w:szCs w:val="24"/>
        </w:rPr>
        <w:t>25</w:t>
      </w:r>
      <w:r w:rsidR="004503D0" w:rsidRPr="006905F3">
        <w:rPr>
          <w:rFonts w:ascii="Trebuchet MS" w:hAnsi="Trebuchet MS" w:cstheme="minorHAnsi"/>
          <w:b/>
          <w:sz w:val="32"/>
          <w:szCs w:val="24"/>
        </w:rPr>
        <w:t xml:space="preserve"> de </w:t>
      </w:r>
      <w:r w:rsidR="0009486A">
        <w:rPr>
          <w:rFonts w:ascii="Trebuchet MS" w:hAnsi="Trebuchet MS" w:cstheme="minorHAnsi"/>
          <w:b/>
          <w:sz w:val="32"/>
          <w:szCs w:val="24"/>
        </w:rPr>
        <w:t>Agosto</w:t>
      </w:r>
      <w:r w:rsidR="004503D0" w:rsidRPr="006905F3">
        <w:rPr>
          <w:rFonts w:ascii="Trebuchet MS" w:hAnsi="Trebuchet MS" w:cstheme="minorHAnsi"/>
          <w:b/>
          <w:sz w:val="32"/>
          <w:szCs w:val="24"/>
        </w:rPr>
        <w:t xml:space="preserve"> de 2017</w:t>
      </w:r>
    </w:p>
    <w:p w:rsidR="0009486A" w:rsidRPr="006905F3" w:rsidRDefault="0009486A" w:rsidP="004503D0">
      <w:pPr>
        <w:jc w:val="center"/>
        <w:rPr>
          <w:rFonts w:ascii="Trebuchet MS" w:hAnsi="Trebuchet MS" w:cstheme="minorHAnsi"/>
          <w:b/>
          <w:sz w:val="32"/>
          <w:szCs w:val="24"/>
        </w:rPr>
      </w:pPr>
    </w:p>
    <w:p w:rsidR="0009486A" w:rsidRPr="0009486A" w:rsidRDefault="0009486A" w:rsidP="0009486A">
      <w:pPr>
        <w:spacing w:line="240" w:lineRule="auto"/>
        <w:ind w:left="4248"/>
        <w:jc w:val="both"/>
        <w:rPr>
          <w:rFonts w:ascii="Trebuchet MS" w:hAnsi="Trebuchet MS"/>
          <w:szCs w:val="24"/>
        </w:rPr>
      </w:pPr>
      <w:r w:rsidRPr="0009486A">
        <w:rPr>
          <w:rFonts w:ascii="Trebuchet MS" w:hAnsi="Trebuchet MS"/>
          <w:szCs w:val="24"/>
        </w:rPr>
        <w:t xml:space="preserve">Ratifica o protocolo de intenções autorizando o poder executivo a integrar o Consórcio Público para Gestão da Energia Elétrica e Serviços Públicos – </w:t>
      </w:r>
      <w:r>
        <w:rPr>
          <w:rFonts w:ascii="Trebuchet MS" w:hAnsi="Trebuchet MS"/>
          <w:szCs w:val="24"/>
        </w:rPr>
        <w:t>CIGIP e dá outras providencias.</w:t>
      </w:r>
    </w:p>
    <w:p w:rsidR="006905F3" w:rsidRPr="006905F3" w:rsidRDefault="006905F3" w:rsidP="0009486A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  <w:r w:rsidRPr="006905F3">
        <w:rPr>
          <w:rFonts w:ascii="Trebuchet MS" w:hAnsi="Trebuchet MS"/>
          <w:sz w:val="24"/>
          <w:szCs w:val="24"/>
        </w:rPr>
        <w:t>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Prefeito do Município de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="00130D05">
        <w:rPr>
          <w:rFonts w:ascii="Trebuchet MS" w:hAnsi="Trebuchet MS"/>
          <w:sz w:val="24"/>
          <w:szCs w:val="24"/>
        </w:rPr>
        <w:t>Olho d’</w:t>
      </w:r>
      <w:r w:rsidRPr="006905F3">
        <w:rPr>
          <w:rFonts w:ascii="Trebuchet MS" w:hAnsi="Trebuchet MS"/>
          <w:sz w:val="24"/>
          <w:szCs w:val="24"/>
        </w:rPr>
        <w:t>Água das Flores,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Estado de Alagoas, faz saber a todos os habitantes do Município, que a Câmara Municipal aprovou e eu sanciono a seguinte:</w:t>
      </w:r>
    </w:p>
    <w:p w:rsidR="0009486A" w:rsidRPr="0009486A" w:rsidRDefault="0009486A" w:rsidP="0009486A">
      <w:pPr>
        <w:spacing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>Art. 1º</w:t>
      </w:r>
      <w:r w:rsidRPr="0009486A">
        <w:rPr>
          <w:rFonts w:ascii="Trebuchet MS" w:hAnsi="Trebuchet MS"/>
          <w:bCs/>
          <w:sz w:val="24"/>
          <w:szCs w:val="24"/>
        </w:rPr>
        <w:t xml:space="preserve"> - Fica o Chefe do Poder Executivo, autorizado a fazer parte do Consórcio Público para Gestão da Energia Elétrica e Serviços Públicos</w:t>
      </w:r>
      <w:r w:rsidRPr="0009486A">
        <w:rPr>
          <w:rFonts w:ascii="Trebuchet MS" w:hAnsi="Trebuchet MS"/>
          <w:bCs/>
          <w:i/>
          <w:sz w:val="24"/>
          <w:szCs w:val="24"/>
        </w:rPr>
        <w:t xml:space="preserve"> - </w:t>
      </w:r>
      <w:r w:rsidRPr="0009486A">
        <w:rPr>
          <w:rFonts w:ascii="Trebuchet MS" w:hAnsi="Trebuchet MS"/>
          <w:bCs/>
          <w:sz w:val="24"/>
          <w:szCs w:val="24"/>
        </w:rPr>
        <w:t>CIGIP, celebrar contratos, objetivando o planejamento, a adoção e a execução de ações, programas e projetos destinados a promover a conservação, manutenção, otimização e expansão dos serviços de energia elétrica e iluminação pública conforme especificado no protocolo de intenções mediante contrato de programa e rateio.</w:t>
      </w:r>
    </w:p>
    <w:p w:rsidR="0009486A" w:rsidRPr="0009486A" w:rsidRDefault="0009486A" w:rsidP="0009486A">
      <w:pPr>
        <w:spacing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 xml:space="preserve">Art. 2º </w:t>
      </w:r>
      <w:r w:rsidRPr="0009486A">
        <w:rPr>
          <w:rFonts w:ascii="Trebuchet MS" w:hAnsi="Trebuchet MS"/>
          <w:bCs/>
          <w:sz w:val="24"/>
          <w:szCs w:val="24"/>
        </w:rPr>
        <w:t xml:space="preserve">- Fica autorizada a participação do município no quadro de consorciados do Consórcio Público para Gestão da Energia Elétrica e Serviços Públicos - CIGIP, Pessoa Jurídica de Direito Público interno, com natureza autárquica, coadunando com o Art. 241 da Constituição da República Federativa do Brasil de 1988 e pela Lei Nacional 11.107, de 06 de abril de 2005 e Decreto Regulamentar nº 6.017, de 17 de janeiro de 2007, que estabelece normas gerais de contratação de consórcios públicos e dá outras providências. </w:t>
      </w:r>
    </w:p>
    <w:p w:rsidR="0009486A" w:rsidRPr="0009486A" w:rsidRDefault="0009486A" w:rsidP="0009486A">
      <w:pPr>
        <w:spacing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>Art. 3º</w:t>
      </w:r>
      <w:r w:rsidRPr="0009486A">
        <w:rPr>
          <w:rFonts w:ascii="Trebuchet MS" w:hAnsi="Trebuchet MS"/>
          <w:bCs/>
          <w:sz w:val="24"/>
          <w:szCs w:val="24"/>
        </w:rPr>
        <w:t xml:space="preserve"> - Fica ratificado em todos os termos do Estatuto do Consórcio Público para Gestão da Energia Elétrica e Serviços Públicos – CIGIP, bem como todos os atos de sua constituição. </w:t>
      </w:r>
    </w:p>
    <w:p w:rsidR="0009486A" w:rsidRPr="0009486A" w:rsidRDefault="0009486A" w:rsidP="0009486A">
      <w:pPr>
        <w:spacing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>Parágrafo único.</w:t>
      </w:r>
      <w:r w:rsidRPr="0009486A">
        <w:rPr>
          <w:rFonts w:ascii="Trebuchet MS" w:hAnsi="Trebuchet MS"/>
          <w:bCs/>
          <w:sz w:val="24"/>
          <w:szCs w:val="24"/>
        </w:rPr>
        <w:t xml:space="preserve"> A título de taxa de administração, durante o exercício de 2017, o Município de Olho d’Água das Flores pagará o valor mensal de R$ 2.034,00 (dois mil e trinta e quatro reais) em favor do CIGIP, podendo este valor ser reajustado periodicamente conforme as regras e normas aprovadas pelo próprio Consórcio.</w:t>
      </w:r>
    </w:p>
    <w:p w:rsidR="0009486A" w:rsidRPr="0009486A" w:rsidRDefault="0009486A" w:rsidP="0009486A">
      <w:pPr>
        <w:spacing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>Art. 4º</w:t>
      </w:r>
      <w:r w:rsidRPr="0009486A">
        <w:rPr>
          <w:rFonts w:ascii="Trebuchet MS" w:hAnsi="Trebuchet MS"/>
          <w:bCs/>
          <w:sz w:val="24"/>
          <w:szCs w:val="24"/>
        </w:rPr>
        <w:t xml:space="preserve"> - Fica o Poder Executivo autorizado a abrir Crédito Adicional, do tipo Especial, referente à natureza da despesa abaixo, até o valor de R$ 150.000,00 (cento e cinquenta mil reais), destinados à Manutenção do Consórcio Intermunicipal para Gestão em Iluminação Pública – CIGIP, consoante especificação a seguir:</w:t>
      </w:r>
    </w:p>
    <w:tbl>
      <w:tblPr>
        <w:tblStyle w:val="Tabelacomgrade"/>
        <w:tblpPr w:leftFromText="141" w:rightFromText="141" w:vertAnchor="text" w:horzAnchor="margin" w:tblpY="52"/>
        <w:tblW w:w="9188" w:type="dxa"/>
        <w:tblLook w:val="04A0" w:firstRow="1" w:lastRow="0" w:firstColumn="1" w:lastColumn="0" w:noHBand="0" w:noVBand="1"/>
      </w:tblPr>
      <w:tblGrid>
        <w:gridCol w:w="1279"/>
        <w:gridCol w:w="284"/>
        <w:gridCol w:w="849"/>
        <w:gridCol w:w="5342"/>
        <w:gridCol w:w="1264"/>
        <w:gridCol w:w="170"/>
      </w:tblGrid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12 -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Secretaria Municipal de Infraestrutura</w:t>
            </w:r>
          </w:p>
        </w:tc>
      </w:tr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1212 -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Secretaria Municipal de Infraestrutura</w:t>
            </w:r>
          </w:p>
        </w:tc>
      </w:tr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25 -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Energia</w:t>
            </w:r>
          </w:p>
        </w:tc>
      </w:tr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752 -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Energia elétrica</w:t>
            </w:r>
          </w:p>
        </w:tc>
      </w:tr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0009 -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Cidade Urbanizada</w:t>
            </w:r>
          </w:p>
        </w:tc>
      </w:tr>
      <w:tr w:rsidR="0009486A" w:rsidRPr="0009486A" w:rsidTr="0009486A">
        <w:trPr>
          <w:gridAfter w:val="1"/>
          <w:wAfter w:w="170" w:type="dxa"/>
        </w:trPr>
        <w:tc>
          <w:tcPr>
            <w:tcW w:w="156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lastRenderedPageBreak/>
              <w:t>XXXX -</w:t>
            </w:r>
          </w:p>
        </w:tc>
        <w:tc>
          <w:tcPr>
            <w:tcW w:w="7455" w:type="dxa"/>
            <w:gridSpan w:val="3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Manutenção do Consórcio Intermunicipal para Gestã</w:t>
            </w:r>
            <w:r>
              <w:rPr>
                <w:rFonts w:ascii="Trebuchet MS" w:hAnsi="Trebuchet MS"/>
                <w:bCs/>
                <w:sz w:val="24"/>
                <w:szCs w:val="24"/>
              </w:rPr>
              <w:t>o em Iluminação Pública – CIGIP</w:t>
            </w:r>
          </w:p>
        </w:tc>
      </w:tr>
      <w:tr w:rsidR="0009486A" w:rsidRPr="0009486A" w:rsidTr="0009486A">
        <w:tc>
          <w:tcPr>
            <w:tcW w:w="1279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Elemento Despesa</w:t>
            </w:r>
          </w:p>
        </w:tc>
        <w:tc>
          <w:tcPr>
            <w:tcW w:w="113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5342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/>
                <w:bCs/>
                <w:sz w:val="24"/>
                <w:szCs w:val="24"/>
              </w:rPr>
              <w:t>Valor R$:</w:t>
            </w:r>
          </w:p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09486A" w:rsidRPr="0009486A" w:rsidTr="0009486A">
        <w:tc>
          <w:tcPr>
            <w:tcW w:w="1279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3371.70</w:t>
            </w:r>
          </w:p>
        </w:tc>
        <w:tc>
          <w:tcPr>
            <w:tcW w:w="113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0010</w:t>
            </w:r>
          </w:p>
        </w:tc>
        <w:tc>
          <w:tcPr>
            <w:tcW w:w="5342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Rateio pela participação em consórcio público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15.000,00</w:t>
            </w:r>
          </w:p>
        </w:tc>
      </w:tr>
      <w:tr w:rsidR="0009486A" w:rsidRPr="0009486A" w:rsidTr="0009486A">
        <w:tc>
          <w:tcPr>
            <w:tcW w:w="1279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3390.30</w:t>
            </w:r>
          </w:p>
        </w:tc>
        <w:tc>
          <w:tcPr>
            <w:tcW w:w="113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0010</w:t>
            </w:r>
          </w:p>
        </w:tc>
        <w:tc>
          <w:tcPr>
            <w:tcW w:w="5342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Material de Consumo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105.000,00</w:t>
            </w:r>
          </w:p>
        </w:tc>
      </w:tr>
      <w:tr w:rsidR="0009486A" w:rsidRPr="0009486A" w:rsidTr="0009486A">
        <w:tc>
          <w:tcPr>
            <w:tcW w:w="1279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3390.36</w:t>
            </w:r>
          </w:p>
        </w:tc>
        <w:tc>
          <w:tcPr>
            <w:tcW w:w="113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0010</w:t>
            </w:r>
          </w:p>
        </w:tc>
        <w:tc>
          <w:tcPr>
            <w:tcW w:w="5342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10.000,00</w:t>
            </w:r>
          </w:p>
        </w:tc>
      </w:tr>
      <w:tr w:rsidR="0009486A" w:rsidRPr="0009486A" w:rsidTr="0009486A">
        <w:tc>
          <w:tcPr>
            <w:tcW w:w="1279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3390.39</w:t>
            </w:r>
          </w:p>
        </w:tc>
        <w:tc>
          <w:tcPr>
            <w:tcW w:w="1133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0010</w:t>
            </w:r>
          </w:p>
        </w:tc>
        <w:tc>
          <w:tcPr>
            <w:tcW w:w="5342" w:type="dxa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30.000,00</w:t>
            </w:r>
          </w:p>
        </w:tc>
      </w:tr>
      <w:tr w:rsidR="0009486A" w:rsidRPr="0009486A" w:rsidTr="0009486A">
        <w:tc>
          <w:tcPr>
            <w:tcW w:w="7754" w:type="dxa"/>
            <w:gridSpan w:val="4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t>TOTAL</w:t>
            </w:r>
          </w:p>
        </w:tc>
        <w:tc>
          <w:tcPr>
            <w:tcW w:w="1434" w:type="dxa"/>
            <w:gridSpan w:val="2"/>
          </w:tcPr>
          <w:p w:rsidR="0009486A" w:rsidRPr="0009486A" w:rsidRDefault="0009486A" w:rsidP="0009486A">
            <w:pPr>
              <w:spacing w:after="160" w:line="259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09486A">
              <w:rPr>
                <w:rFonts w:ascii="Trebuchet MS" w:hAnsi="Trebuchet MS"/>
                <w:bCs/>
                <w:sz w:val="24"/>
                <w:szCs w:val="24"/>
              </w:rPr>
              <w:fldChar w:fldCharType="begin"/>
            </w:r>
            <w:r w:rsidRPr="0009486A">
              <w:rPr>
                <w:rFonts w:ascii="Trebuchet MS" w:hAnsi="Trebuchet MS"/>
                <w:bCs/>
                <w:sz w:val="24"/>
                <w:szCs w:val="24"/>
              </w:rPr>
              <w:instrText xml:space="preserve"> =SUM(ABOVE) \# "#.##0,00" </w:instrText>
            </w:r>
            <w:r w:rsidRPr="0009486A">
              <w:rPr>
                <w:rFonts w:ascii="Trebuchet MS" w:hAnsi="Trebuchet MS"/>
                <w:bCs/>
                <w:sz w:val="24"/>
                <w:szCs w:val="24"/>
              </w:rPr>
              <w:fldChar w:fldCharType="separate"/>
            </w:r>
            <w:r w:rsidRPr="0009486A">
              <w:rPr>
                <w:rFonts w:ascii="Trebuchet MS" w:hAnsi="Trebuchet MS"/>
                <w:bCs/>
                <w:sz w:val="24"/>
                <w:szCs w:val="24"/>
              </w:rPr>
              <w:t>150.000,00</w:t>
            </w:r>
            <w:r w:rsidRPr="0009486A">
              <w:rPr>
                <w:rFonts w:ascii="Trebuchet MS" w:hAnsi="Trebuchet MS"/>
                <w:bCs/>
                <w:sz w:val="24"/>
                <w:szCs w:val="24"/>
              </w:rPr>
              <w:fldChar w:fldCharType="end"/>
            </w:r>
          </w:p>
        </w:tc>
      </w:tr>
    </w:tbl>
    <w:p w:rsidR="0009486A" w:rsidRPr="0009486A" w:rsidRDefault="0009486A" w:rsidP="0009486A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lastRenderedPageBreak/>
        <w:t xml:space="preserve"> </w:t>
      </w:r>
    </w:p>
    <w:p w:rsidR="0009486A" w:rsidRDefault="0009486A" w:rsidP="0009486A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:rsidR="0009486A" w:rsidRPr="0009486A" w:rsidRDefault="0009486A" w:rsidP="0009486A">
      <w:pPr>
        <w:spacing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 xml:space="preserve">§1º - </w:t>
      </w:r>
      <w:r w:rsidRPr="0009486A">
        <w:rPr>
          <w:rFonts w:ascii="Trebuchet MS" w:hAnsi="Trebuchet MS"/>
          <w:bCs/>
          <w:sz w:val="24"/>
          <w:szCs w:val="24"/>
        </w:rPr>
        <w:t xml:space="preserve">A abertura do Crédito especificado no </w:t>
      </w:r>
      <w:r w:rsidRPr="0009486A">
        <w:rPr>
          <w:rFonts w:ascii="Trebuchet MS" w:hAnsi="Trebuchet MS"/>
          <w:bCs/>
          <w:i/>
          <w:sz w:val="24"/>
          <w:szCs w:val="24"/>
        </w:rPr>
        <w:t>caput</w:t>
      </w:r>
      <w:r w:rsidRPr="0009486A">
        <w:rPr>
          <w:rFonts w:ascii="Trebuchet MS" w:hAnsi="Trebuchet MS"/>
          <w:bCs/>
          <w:sz w:val="24"/>
          <w:szCs w:val="24"/>
        </w:rPr>
        <w:t xml:space="preserve"> fica condicionada a existência de recursos, consoante determina o §1º do art. 43 da Lei nº 4.320, de 17 de março d</w:t>
      </w:r>
      <w:bookmarkStart w:id="0" w:name="_GoBack"/>
      <w:bookmarkEnd w:id="0"/>
      <w:r w:rsidRPr="0009486A">
        <w:rPr>
          <w:rFonts w:ascii="Trebuchet MS" w:hAnsi="Trebuchet MS"/>
          <w:bCs/>
          <w:sz w:val="24"/>
          <w:szCs w:val="24"/>
        </w:rPr>
        <w:t>e 1964.</w:t>
      </w:r>
    </w:p>
    <w:p w:rsidR="0009486A" w:rsidRPr="0009486A" w:rsidRDefault="0009486A" w:rsidP="0009486A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 xml:space="preserve">§2º - </w:t>
      </w:r>
      <w:r w:rsidRPr="0009486A">
        <w:rPr>
          <w:rFonts w:ascii="Trebuchet MS" w:hAnsi="Trebuchet MS"/>
          <w:bCs/>
          <w:sz w:val="24"/>
          <w:szCs w:val="24"/>
        </w:rPr>
        <w:t>O código do Projeto/Atividade será informado, através de Decreto, quando da inclusão da respectiva dotação orçamentária ao orçamento</w:t>
      </w:r>
      <w:r w:rsidRPr="0009486A">
        <w:rPr>
          <w:rFonts w:ascii="Trebuchet MS" w:hAnsi="Trebuchet MS"/>
          <w:b/>
          <w:bCs/>
          <w:sz w:val="24"/>
          <w:szCs w:val="24"/>
        </w:rPr>
        <w:t>.</w:t>
      </w:r>
    </w:p>
    <w:p w:rsidR="0009486A" w:rsidRPr="0009486A" w:rsidRDefault="0009486A" w:rsidP="0009486A">
      <w:pPr>
        <w:spacing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 xml:space="preserve">§3º - </w:t>
      </w:r>
      <w:r w:rsidRPr="0009486A">
        <w:rPr>
          <w:rFonts w:ascii="Trebuchet MS" w:hAnsi="Trebuchet MS"/>
          <w:bCs/>
          <w:sz w:val="24"/>
          <w:szCs w:val="24"/>
        </w:rPr>
        <w:t xml:space="preserve">A ação prevista no </w:t>
      </w:r>
      <w:r w:rsidRPr="0009486A">
        <w:rPr>
          <w:rFonts w:ascii="Trebuchet MS" w:hAnsi="Trebuchet MS"/>
          <w:bCs/>
          <w:i/>
          <w:sz w:val="24"/>
          <w:szCs w:val="24"/>
        </w:rPr>
        <w:t>caput</w:t>
      </w:r>
      <w:r w:rsidRPr="0009486A">
        <w:rPr>
          <w:rFonts w:ascii="Trebuchet MS" w:hAnsi="Trebuchet MS"/>
          <w:bCs/>
          <w:sz w:val="24"/>
          <w:szCs w:val="24"/>
        </w:rPr>
        <w:t xml:space="preserve"> passa a integrar a relação de ações contidas na Lei do PPA 2014-2017, bem como no Anexo de Metas e Prioridades da Administração Municipal contido na Lei de Diretrizes Orçamentárias para 2017.</w:t>
      </w:r>
    </w:p>
    <w:p w:rsidR="0009486A" w:rsidRPr="0009486A" w:rsidRDefault="0009486A" w:rsidP="0009486A">
      <w:pPr>
        <w:spacing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09486A">
        <w:rPr>
          <w:rFonts w:ascii="Trebuchet MS" w:hAnsi="Trebuchet MS"/>
          <w:b/>
          <w:bCs/>
          <w:sz w:val="24"/>
          <w:szCs w:val="24"/>
        </w:rPr>
        <w:t xml:space="preserve">Art. 5º - </w:t>
      </w:r>
      <w:r w:rsidRPr="0009486A">
        <w:rPr>
          <w:rFonts w:ascii="Trebuchet MS" w:hAnsi="Trebuchet MS"/>
          <w:bCs/>
          <w:sz w:val="24"/>
          <w:szCs w:val="24"/>
        </w:rPr>
        <w:t>Esta Lei entra em vigor na data de sua publicação, ficando revogadas as disposições em contrário.</w:t>
      </w:r>
    </w:p>
    <w:p w:rsidR="006905F3" w:rsidRPr="006905F3" w:rsidRDefault="006905F3" w:rsidP="00130D05">
      <w:pPr>
        <w:jc w:val="both"/>
        <w:rPr>
          <w:rFonts w:ascii="Trebuchet MS" w:hAnsi="Trebuchet MS"/>
          <w:b/>
          <w:sz w:val="24"/>
          <w:szCs w:val="24"/>
        </w:rPr>
      </w:pPr>
    </w:p>
    <w:p w:rsidR="006905F3" w:rsidRPr="006905F3" w:rsidRDefault="006905F3" w:rsidP="006905F3">
      <w:pPr>
        <w:jc w:val="center"/>
        <w:rPr>
          <w:rFonts w:ascii="Trebuchet MS" w:hAnsi="Trebuchet MS"/>
          <w:b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</w:p>
    <w:p w:rsidR="006905F3" w:rsidRPr="00132354" w:rsidRDefault="006905F3" w:rsidP="006905F3">
      <w:pPr>
        <w:jc w:val="center"/>
        <w:rPr>
          <w:rFonts w:ascii="Trebuchet MS" w:hAnsi="Trebuchet MS"/>
          <w:sz w:val="24"/>
          <w:szCs w:val="24"/>
        </w:rPr>
      </w:pPr>
      <w:r w:rsidRPr="00132354">
        <w:rPr>
          <w:rFonts w:ascii="Trebuchet MS" w:hAnsi="Trebuchet MS"/>
          <w:sz w:val="24"/>
          <w:szCs w:val="24"/>
        </w:rPr>
        <w:t>Prefeito</w:t>
      </w:r>
    </w:p>
    <w:p w:rsidR="004503D0" w:rsidRPr="006905F3" w:rsidRDefault="004503D0" w:rsidP="006905F3">
      <w:pPr>
        <w:ind w:left="4536"/>
        <w:jc w:val="both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 w:cstheme="minorHAnsi"/>
          <w:bCs/>
          <w:sz w:val="24"/>
          <w:szCs w:val="24"/>
        </w:rPr>
        <w:t>Esta Lei foi publicada no quadro de avisos desta Prefeitura Municipal e registrada na Secretaria Municipal de Admini</w:t>
      </w:r>
      <w:r w:rsidR="00077B43" w:rsidRPr="006905F3">
        <w:rPr>
          <w:rFonts w:ascii="Trebuchet MS" w:hAnsi="Trebuchet MS" w:cstheme="minorHAnsi"/>
          <w:bCs/>
          <w:sz w:val="24"/>
          <w:szCs w:val="24"/>
        </w:rPr>
        <w:t>stração e Planejamento no dia 2</w:t>
      </w:r>
      <w:r w:rsidR="006905F3">
        <w:rPr>
          <w:rFonts w:ascii="Trebuchet MS" w:hAnsi="Trebuchet MS" w:cstheme="minorHAnsi"/>
          <w:bCs/>
          <w:sz w:val="24"/>
          <w:szCs w:val="24"/>
        </w:rPr>
        <w:t>5</w:t>
      </w:r>
      <w:r w:rsidRPr="006905F3">
        <w:rPr>
          <w:rFonts w:ascii="Trebuchet MS" w:hAnsi="Trebuchet MS" w:cstheme="minorHAnsi"/>
          <w:bCs/>
          <w:sz w:val="24"/>
          <w:szCs w:val="24"/>
        </w:rPr>
        <w:t xml:space="preserve"> de </w:t>
      </w:r>
      <w:r w:rsidR="0009486A">
        <w:rPr>
          <w:rFonts w:ascii="Trebuchet MS" w:hAnsi="Trebuchet MS" w:cstheme="minorHAnsi"/>
          <w:bCs/>
          <w:sz w:val="24"/>
          <w:szCs w:val="24"/>
        </w:rPr>
        <w:t>agosto</w:t>
      </w:r>
      <w:r w:rsidRPr="006905F3">
        <w:rPr>
          <w:rFonts w:ascii="Trebuchet MS" w:hAnsi="Trebuchet MS" w:cstheme="minorHAnsi"/>
          <w:bCs/>
          <w:sz w:val="24"/>
          <w:szCs w:val="24"/>
        </w:rPr>
        <w:t xml:space="preserve"> de 2017.</w:t>
      </w:r>
    </w:p>
    <w:p w:rsidR="004503D0" w:rsidRPr="006905F3" w:rsidRDefault="004503D0" w:rsidP="004503D0">
      <w:pPr>
        <w:ind w:left="4678"/>
        <w:jc w:val="center"/>
        <w:rPr>
          <w:rFonts w:ascii="Trebuchet MS" w:hAnsi="Trebuchet MS" w:cstheme="minorHAnsi"/>
          <w:bCs/>
          <w:sz w:val="24"/>
          <w:szCs w:val="24"/>
        </w:rPr>
      </w:pPr>
    </w:p>
    <w:p w:rsidR="004503D0" w:rsidRPr="006905F3" w:rsidRDefault="004503D0" w:rsidP="009E3969">
      <w:pPr>
        <w:ind w:left="4678"/>
        <w:jc w:val="right"/>
        <w:rPr>
          <w:rFonts w:ascii="Trebuchet MS" w:hAnsi="Trebuchet MS" w:cstheme="minorHAnsi"/>
          <w:b/>
          <w:bCs/>
          <w:sz w:val="24"/>
          <w:szCs w:val="24"/>
        </w:rPr>
      </w:pPr>
      <w:r w:rsidRPr="006905F3">
        <w:rPr>
          <w:rFonts w:ascii="Trebuchet MS" w:hAnsi="Trebuchet MS" w:cstheme="minorHAnsi"/>
          <w:b/>
          <w:bCs/>
          <w:sz w:val="24"/>
          <w:szCs w:val="24"/>
        </w:rPr>
        <w:t>GUSTAVO QUINTELA WANDERLEY</w:t>
      </w:r>
    </w:p>
    <w:p w:rsidR="00200B36" w:rsidRPr="006905F3" w:rsidRDefault="004503D0" w:rsidP="008F734C">
      <w:pPr>
        <w:ind w:left="4678"/>
        <w:jc w:val="right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 w:cstheme="minorHAnsi"/>
          <w:bCs/>
          <w:sz w:val="24"/>
          <w:szCs w:val="24"/>
        </w:rPr>
        <w:t>Secretário Mun. Administração</w:t>
      </w:r>
    </w:p>
    <w:sectPr w:rsidR="00200B36" w:rsidRPr="006905F3" w:rsidSect="0009486A">
      <w:headerReference w:type="default" r:id="rId8"/>
      <w:pgSz w:w="11906" w:h="16838"/>
      <w:pgMar w:top="993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376E2D" w:rsidRPr="00A75B68" w:rsidTr="00DA5D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376E2D" w:rsidRDefault="00376E2D" w:rsidP="00376E2D">
          <w:pPr>
            <w:jc w:val="right"/>
          </w:pPr>
          <w:r w:rsidRPr="00A75B68">
            <w:rPr>
              <w:noProof/>
              <w:lang w:eastAsia="pt-BR"/>
            </w:rPr>
            <w:drawing>
              <wp:inline distT="0" distB="0" distL="0" distR="0" wp14:anchorId="39993507" wp14:editId="45942DAD">
                <wp:extent cx="859433" cy="819150"/>
                <wp:effectExtent l="0" t="0" r="0" b="0"/>
                <wp:docPr id="2" name="Imagem 2" descr="C:\Users\MEGANOTE\Desktop\NOVO BRAS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GANOTE\Desktop\NOVO BRAS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440" cy="830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144F79">
            <w:rPr>
              <w:rFonts w:cstheme="minorHAnsi"/>
              <w:sz w:val="24"/>
            </w:rPr>
            <w:t xml:space="preserve">MUNICÍPIO DE OLHO D’ÁGUA DAS FLORES – </w:t>
          </w:r>
          <w:r>
            <w:rPr>
              <w:rFonts w:cstheme="minorHAnsi"/>
              <w:sz w:val="24"/>
            </w:rPr>
            <w:t xml:space="preserve">ESTADO DE </w:t>
          </w:r>
          <w:r w:rsidRPr="00144F79">
            <w:rPr>
              <w:rFonts w:cstheme="minorHAnsi"/>
              <w:sz w:val="24"/>
            </w:rPr>
            <w:t>ALAGOAS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6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Praça José Amorim, 118, Centro, Olho d’Água das Flores</w:t>
          </w:r>
          <w:r w:rsidRPr="00144F79">
            <w:rPr>
              <w:rFonts w:cstheme="minorHAnsi"/>
              <w:b w:val="0"/>
              <w:sz w:val="16"/>
            </w:rPr>
            <w:t>/AL</w:t>
          </w:r>
          <w:r>
            <w:rPr>
              <w:rFonts w:cstheme="minorHAnsi"/>
              <w:b w:val="0"/>
              <w:sz w:val="16"/>
            </w:rPr>
            <w:t xml:space="preserve"> - </w:t>
          </w:r>
          <w:r w:rsidRPr="00144F79">
            <w:rPr>
              <w:rFonts w:cstheme="minorHAnsi"/>
              <w:b w:val="0"/>
              <w:sz w:val="16"/>
            </w:rPr>
            <w:t>CEP</w:t>
          </w:r>
          <w:r>
            <w:rPr>
              <w:rFonts w:cstheme="minorHAnsi"/>
              <w:b w:val="0"/>
              <w:sz w:val="16"/>
            </w:rPr>
            <w:t xml:space="preserve"> 57.442-000 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>
            <w:rPr>
              <w:rFonts w:cstheme="minorHAnsi"/>
              <w:b w:val="0"/>
              <w:sz w:val="16"/>
            </w:rPr>
            <w:t>F</w:t>
          </w:r>
          <w:r w:rsidRPr="00144F79">
            <w:rPr>
              <w:rFonts w:cstheme="minorHAnsi"/>
              <w:b w:val="0"/>
              <w:caps w:val="0"/>
              <w:sz w:val="16"/>
            </w:rPr>
            <w:t>one</w:t>
          </w:r>
          <w:r w:rsidRPr="00144F79">
            <w:rPr>
              <w:rFonts w:cstheme="minorHAnsi"/>
              <w:b w:val="0"/>
              <w:sz w:val="16"/>
            </w:rPr>
            <w:t>/</w:t>
          </w:r>
          <w:r w:rsidRPr="00144F79">
            <w:rPr>
              <w:rFonts w:cstheme="minorHAnsi"/>
              <w:b w:val="0"/>
              <w:caps w:val="0"/>
              <w:sz w:val="16"/>
            </w:rPr>
            <w:t>Fax</w:t>
          </w:r>
          <w:r w:rsidRPr="00144F79">
            <w:rPr>
              <w:rFonts w:cstheme="minorHAnsi"/>
              <w:b w:val="0"/>
              <w:sz w:val="16"/>
            </w:rPr>
            <w:t xml:space="preserve">: (82) 3623-1280 - </w:t>
          </w:r>
          <w:r w:rsidRPr="00144F79">
            <w:rPr>
              <w:rFonts w:cstheme="minorHAnsi"/>
              <w:b w:val="0"/>
              <w:caps w:val="0"/>
              <w:sz w:val="16"/>
            </w:rPr>
            <w:t>CNPJ nº 12.251.468/0001-38</w:t>
          </w:r>
        </w:p>
        <w:p w:rsidR="00376E2D" w:rsidRP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 w:rsidRPr="00376E2D">
            <w:rPr>
              <w:rFonts w:cstheme="minorHAnsi"/>
              <w:b w:val="0"/>
              <w:caps w:val="0"/>
              <w:sz w:val="16"/>
            </w:rPr>
            <w:t>Site oficial: http://www.olhodaguadasflores.al.gov.br/</w:t>
          </w:r>
        </w:p>
        <w:p w:rsidR="00376E2D" w:rsidRPr="00A75B68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E-mail: prefeituraoaflores@gmail.com</w:t>
          </w:r>
        </w:p>
      </w:tc>
    </w:tr>
  </w:tbl>
  <w:p w:rsidR="00CC4288" w:rsidRPr="00376E2D" w:rsidRDefault="008D6B15" w:rsidP="00376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3B80"/>
    <w:multiLevelType w:val="hybridMultilevel"/>
    <w:tmpl w:val="BECE9D74"/>
    <w:lvl w:ilvl="0" w:tplc="74BA7D34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52565"/>
    <w:multiLevelType w:val="hybridMultilevel"/>
    <w:tmpl w:val="6CCAFA90"/>
    <w:lvl w:ilvl="0" w:tplc="DF7C5634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A7670A"/>
    <w:multiLevelType w:val="hybridMultilevel"/>
    <w:tmpl w:val="1AC0853C"/>
    <w:lvl w:ilvl="0" w:tplc="7F6CD692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77B43"/>
    <w:rsid w:val="0009486A"/>
    <w:rsid w:val="0009707B"/>
    <w:rsid w:val="00130D05"/>
    <w:rsid w:val="00132354"/>
    <w:rsid w:val="00152135"/>
    <w:rsid w:val="00155688"/>
    <w:rsid w:val="001662B3"/>
    <w:rsid w:val="00200B36"/>
    <w:rsid w:val="00242280"/>
    <w:rsid w:val="00276EA9"/>
    <w:rsid w:val="003522B9"/>
    <w:rsid w:val="003765E9"/>
    <w:rsid w:val="00376E2D"/>
    <w:rsid w:val="004503D0"/>
    <w:rsid w:val="00460F76"/>
    <w:rsid w:val="004B185F"/>
    <w:rsid w:val="004E3500"/>
    <w:rsid w:val="005A1E48"/>
    <w:rsid w:val="005D6DAC"/>
    <w:rsid w:val="006905F3"/>
    <w:rsid w:val="006D5F8F"/>
    <w:rsid w:val="006F1057"/>
    <w:rsid w:val="00764D4B"/>
    <w:rsid w:val="008771F0"/>
    <w:rsid w:val="008C3317"/>
    <w:rsid w:val="008D6B15"/>
    <w:rsid w:val="008F734C"/>
    <w:rsid w:val="0090215F"/>
    <w:rsid w:val="009734B6"/>
    <w:rsid w:val="009967B5"/>
    <w:rsid w:val="009E3969"/>
    <w:rsid w:val="00AA0439"/>
    <w:rsid w:val="00AA615E"/>
    <w:rsid w:val="00B17570"/>
    <w:rsid w:val="00B438A3"/>
    <w:rsid w:val="00B974ED"/>
    <w:rsid w:val="00BE3DAE"/>
    <w:rsid w:val="00BF3108"/>
    <w:rsid w:val="00C216AD"/>
    <w:rsid w:val="00C70AA9"/>
    <w:rsid w:val="00C75B56"/>
    <w:rsid w:val="00D249CF"/>
    <w:rsid w:val="00DC6F70"/>
    <w:rsid w:val="00EE641F"/>
    <w:rsid w:val="00EF3486"/>
    <w:rsid w:val="00F219C6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ontepargpadro"/>
    <w:rsid w:val="00077B43"/>
  </w:style>
  <w:style w:type="character" w:styleId="Hyperlink">
    <w:name w:val="Hyperlink"/>
    <w:basedOn w:val="Fontepargpadro"/>
    <w:uiPriority w:val="99"/>
    <w:semiHidden/>
    <w:unhideWhenUsed/>
    <w:rsid w:val="00077B4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05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7C20-6D94-4EA2-AA44-F84BCAF9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2017-08-25T15:36:00Z</cp:lastPrinted>
  <dcterms:created xsi:type="dcterms:W3CDTF">2017-08-25T15:31:00Z</dcterms:created>
  <dcterms:modified xsi:type="dcterms:W3CDTF">2017-08-25T17:00:00Z</dcterms:modified>
</cp:coreProperties>
</file>